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76" w:rsidRDefault="00A10076" w:rsidP="00A10076">
      <w:pPr>
        <w:spacing w:after="0" w:line="240" w:lineRule="auto"/>
        <w:jc w:val="center"/>
        <w:rPr>
          <w:rFonts w:ascii="Times New Roman" w:hAnsi="Times New Roman" w:cs="Times New Roman"/>
          <w:sz w:val="27"/>
          <w:szCs w:val="27"/>
        </w:rPr>
      </w:pPr>
      <w:r>
        <w:rPr>
          <w:rFonts w:ascii="Times New Roman" w:hAnsi="Times New Roman" w:cs="Times New Roman"/>
          <w:sz w:val="27"/>
          <w:szCs w:val="27"/>
        </w:rPr>
        <w:t>г. Краснодар</w:t>
      </w:r>
    </w:p>
    <w:p w:rsidR="00A10076" w:rsidRDefault="00A10076" w:rsidP="00A10076">
      <w:pPr>
        <w:pStyle w:val="c0"/>
        <w:widowControl w:val="0"/>
        <w:spacing w:before="0" w:beforeAutospacing="0" w:after="0" w:afterAutospacing="0"/>
        <w:ind w:firstLine="284"/>
        <w:jc w:val="center"/>
        <w:rPr>
          <w:sz w:val="27"/>
          <w:szCs w:val="27"/>
        </w:rPr>
      </w:pPr>
      <w:r>
        <w:rPr>
          <w:sz w:val="27"/>
          <w:szCs w:val="27"/>
        </w:rPr>
        <w:t xml:space="preserve">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  № 91 </w:t>
      </w:r>
      <w:r>
        <w:rPr>
          <w:sz w:val="27"/>
          <w:szCs w:val="27"/>
          <w:lang w:val="en-US"/>
        </w:rPr>
        <w:t>III</w:t>
      </w:r>
      <w:r>
        <w:rPr>
          <w:sz w:val="27"/>
          <w:szCs w:val="27"/>
        </w:rPr>
        <w:t>-</w:t>
      </w:r>
      <w:r>
        <w:rPr>
          <w:sz w:val="27"/>
          <w:szCs w:val="27"/>
          <w:lang w:val="en-US"/>
        </w:rPr>
        <w:t>IV</w:t>
      </w:r>
      <w:r>
        <w:rPr>
          <w:sz w:val="27"/>
          <w:szCs w:val="27"/>
        </w:rPr>
        <w:t xml:space="preserve"> вида Краснодарского края</w:t>
      </w:r>
    </w:p>
    <w:p w:rsidR="00A10076" w:rsidRDefault="00A10076" w:rsidP="00A10076">
      <w:pPr>
        <w:pStyle w:val="c0"/>
        <w:widowControl w:val="0"/>
        <w:spacing w:before="0" w:beforeAutospacing="0" w:after="0" w:afterAutospacing="0"/>
        <w:ind w:firstLine="284"/>
        <w:jc w:val="center"/>
        <w:rPr>
          <w:b/>
          <w:sz w:val="27"/>
          <w:szCs w:val="27"/>
        </w:rPr>
      </w:pPr>
    </w:p>
    <w:p w:rsidR="00A10076" w:rsidRDefault="00A10076" w:rsidP="00A10076">
      <w:pPr>
        <w:pStyle w:val="c0"/>
        <w:widowControl w:val="0"/>
        <w:spacing w:before="0" w:beforeAutospacing="0" w:after="0" w:afterAutospacing="0"/>
        <w:ind w:firstLine="284"/>
        <w:jc w:val="center"/>
        <w:rPr>
          <w:b/>
          <w:sz w:val="27"/>
          <w:szCs w:val="27"/>
        </w:rPr>
      </w:pPr>
    </w:p>
    <w:p w:rsidR="00A10076" w:rsidRDefault="00A10076" w:rsidP="00A10076">
      <w:pPr>
        <w:pStyle w:val="c0"/>
        <w:widowControl w:val="0"/>
        <w:spacing w:before="0" w:beforeAutospacing="0" w:after="0" w:afterAutospacing="0"/>
        <w:ind w:firstLine="284"/>
        <w:jc w:val="right"/>
        <w:rPr>
          <w:rStyle w:val="c1"/>
          <w:i/>
          <w:color w:val="000000"/>
        </w:rPr>
      </w:pPr>
      <w:r>
        <w:rPr>
          <w:rStyle w:val="c1"/>
          <w:i/>
          <w:color w:val="000000"/>
          <w:sz w:val="27"/>
          <w:szCs w:val="27"/>
        </w:rPr>
        <w:t>Подготовила:</w:t>
      </w:r>
    </w:p>
    <w:p w:rsidR="00A10076" w:rsidRDefault="00A10076" w:rsidP="00A10076">
      <w:pPr>
        <w:pStyle w:val="c0"/>
        <w:widowControl w:val="0"/>
        <w:spacing w:before="0" w:beforeAutospacing="0" w:after="0" w:afterAutospacing="0"/>
        <w:ind w:firstLine="284"/>
        <w:jc w:val="right"/>
      </w:pPr>
      <w:r>
        <w:rPr>
          <w:rStyle w:val="c1"/>
          <w:i/>
          <w:color w:val="000000"/>
          <w:sz w:val="27"/>
          <w:szCs w:val="27"/>
        </w:rPr>
        <w:t>учитель-дефектолог Грибова О.П.</w:t>
      </w:r>
    </w:p>
    <w:p w:rsidR="00A10076" w:rsidRDefault="00A10076" w:rsidP="00A10076">
      <w:pPr>
        <w:pStyle w:val="c0"/>
        <w:widowControl w:val="0"/>
        <w:spacing w:before="0" w:beforeAutospacing="0" w:after="0" w:afterAutospacing="0"/>
        <w:ind w:firstLine="284"/>
        <w:jc w:val="center"/>
        <w:rPr>
          <w:b/>
          <w:sz w:val="27"/>
          <w:szCs w:val="27"/>
        </w:rPr>
      </w:pPr>
    </w:p>
    <w:p w:rsidR="00A10076" w:rsidRDefault="00A10076" w:rsidP="00A10076">
      <w:pPr>
        <w:pStyle w:val="c0"/>
        <w:widowControl w:val="0"/>
        <w:spacing w:before="0" w:beforeAutospacing="0" w:after="0" w:afterAutospacing="0"/>
        <w:ind w:firstLine="284"/>
        <w:jc w:val="center"/>
        <w:rPr>
          <w:b/>
          <w:sz w:val="27"/>
          <w:szCs w:val="27"/>
        </w:rPr>
      </w:pPr>
    </w:p>
    <w:p w:rsidR="007924C4" w:rsidRPr="00A10076" w:rsidRDefault="00A10076" w:rsidP="007924C4">
      <w:pPr>
        <w:widowControl w:val="0"/>
        <w:spacing w:after="0" w:line="240" w:lineRule="auto"/>
        <w:jc w:val="center"/>
        <w:rPr>
          <w:rFonts w:ascii="Times New Roman" w:hAnsi="Times New Roman" w:cs="Times New Roman"/>
          <w:b/>
          <w:bCs/>
          <w:sz w:val="28"/>
          <w:szCs w:val="28"/>
          <w:u w:val="single"/>
        </w:rPr>
      </w:pPr>
      <w:r>
        <w:rPr>
          <w:rFonts w:ascii="Times New Roman" w:eastAsia="Adobe Fangsong Std R" w:hAnsi="Times New Roman" w:cs="Times New Roman"/>
          <w:b/>
          <w:sz w:val="28"/>
          <w:szCs w:val="28"/>
          <w:u w:val="single"/>
        </w:rPr>
        <w:t xml:space="preserve">Игры и игровые средства для развития </w:t>
      </w:r>
      <w:r w:rsidR="007924C4" w:rsidRPr="00A10076">
        <w:rPr>
          <w:rFonts w:ascii="Times New Roman" w:hAnsi="Times New Roman" w:cs="Times New Roman"/>
          <w:b/>
          <w:bCs/>
          <w:sz w:val="28"/>
          <w:szCs w:val="28"/>
          <w:u w:val="single"/>
        </w:rPr>
        <w:t>зрительного восприятия</w:t>
      </w:r>
    </w:p>
    <w:p w:rsidR="007924C4" w:rsidRPr="007924C4" w:rsidRDefault="007924C4" w:rsidP="007924C4">
      <w:pPr>
        <w:widowControl w:val="0"/>
        <w:spacing w:after="0" w:line="240" w:lineRule="auto"/>
        <w:ind w:firstLine="567"/>
        <w:jc w:val="both"/>
        <w:outlineLvl w:val="1"/>
        <w:rPr>
          <w:rFonts w:ascii="Times New Roman" w:eastAsia="Times New Roman" w:hAnsi="Times New Roman" w:cs="Times New Roman"/>
          <w:b/>
          <w:bCs/>
          <w:sz w:val="28"/>
          <w:szCs w:val="28"/>
          <w:lang w:eastAsia="ru-RU"/>
        </w:rPr>
      </w:pPr>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Одним из эффективных средств  развития зрительного восприятия являются </w:t>
      </w:r>
      <w:r w:rsidRPr="007924C4">
        <w:rPr>
          <w:rFonts w:ascii="Times New Roman" w:eastAsia="Times New Roman" w:hAnsi="Times New Roman" w:cs="Times New Roman"/>
          <w:bCs/>
          <w:sz w:val="28"/>
          <w:szCs w:val="28"/>
          <w:lang w:eastAsia="ru-RU"/>
        </w:rPr>
        <w:t>дидактические игры и упражнения</w:t>
      </w:r>
      <w:r w:rsidRPr="007924C4">
        <w:rPr>
          <w:rFonts w:ascii="Times New Roman" w:eastAsia="Times New Roman" w:hAnsi="Times New Roman" w:cs="Times New Roman"/>
          <w:sz w:val="28"/>
          <w:szCs w:val="28"/>
          <w:lang w:eastAsia="ru-RU"/>
        </w:rPr>
        <w:t>. Специально созданные дидактические игры довольно эффективно влияют на формирование различительных способностей  к выделению признаков различных модальностей.</w:t>
      </w:r>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Дидактические игры  дифференцированно развивают зрительное, слуховое, обонятельное, осязательное и вкусовое восприятие.</w:t>
      </w:r>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Соотношение количества дидактических игр по всем пяти разделам сенсорного развития разработано неравномерно. Большее количество игр относится к развитию зрительного восприятия и значительно меньше игр на развитие остальных сенсорных функций. Это связано с тем, что в практике</w:t>
      </w:r>
      <w:proofErr w:type="gramStart"/>
      <w:r w:rsidR="007924C4">
        <w:rPr>
          <w:rFonts w:ascii="Times New Roman" w:eastAsia="Times New Roman" w:hAnsi="Times New Roman" w:cs="Times New Roman"/>
          <w:sz w:val="28"/>
          <w:szCs w:val="28"/>
          <w:lang w:eastAsia="ru-RU"/>
        </w:rPr>
        <w:t xml:space="preserve"> В</w:t>
      </w:r>
      <w:proofErr w:type="gramEnd"/>
      <w:r w:rsidRPr="007924C4">
        <w:rPr>
          <w:rFonts w:ascii="Times New Roman" w:eastAsia="Times New Roman" w:hAnsi="Times New Roman" w:cs="Times New Roman"/>
          <w:sz w:val="28"/>
          <w:szCs w:val="28"/>
          <w:lang w:eastAsia="ru-RU"/>
        </w:rPr>
        <w:t xml:space="preserve"> жизни человека зрительный анализатор является ведущим, а для адекватного взаимодействия со средой люди чаще всего используют визуальные признаки: форма, цвет, величина и пространственное расположение. При выпадении одной из сенсорных функций, при слепоте </w:t>
      </w:r>
      <w:r w:rsidR="007924C4">
        <w:rPr>
          <w:rFonts w:ascii="Times New Roman" w:eastAsia="Times New Roman" w:hAnsi="Times New Roman" w:cs="Times New Roman"/>
          <w:sz w:val="28"/>
          <w:szCs w:val="28"/>
          <w:lang w:eastAsia="ru-RU"/>
        </w:rPr>
        <w:t>–</w:t>
      </w:r>
      <w:r w:rsidRPr="007924C4">
        <w:rPr>
          <w:rFonts w:ascii="Times New Roman" w:eastAsia="Times New Roman" w:hAnsi="Times New Roman" w:cs="Times New Roman"/>
          <w:sz w:val="28"/>
          <w:szCs w:val="28"/>
          <w:lang w:eastAsia="ru-RU"/>
        </w:rPr>
        <w:t xml:space="preserve"> зрения, а при глухоте </w:t>
      </w:r>
      <w:r w:rsidR="007924C4">
        <w:rPr>
          <w:rFonts w:ascii="Times New Roman" w:eastAsia="Times New Roman" w:hAnsi="Times New Roman" w:cs="Times New Roman"/>
          <w:sz w:val="28"/>
          <w:szCs w:val="28"/>
          <w:lang w:eastAsia="ru-RU"/>
        </w:rPr>
        <w:t>–</w:t>
      </w:r>
      <w:r w:rsidRPr="007924C4">
        <w:rPr>
          <w:rFonts w:ascii="Times New Roman" w:eastAsia="Times New Roman" w:hAnsi="Times New Roman" w:cs="Times New Roman"/>
          <w:sz w:val="28"/>
          <w:szCs w:val="28"/>
          <w:lang w:eastAsia="ru-RU"/>
        </w:rPr>
        <w:t xml:space="preserve"> слуха даже при спонтанном развитии ребенка начинает формироваться процесс компенсации за счет активизации деятельности сохранных анализаторов. При глухоте активизируется зрительное восприятие, при слепоте </w:t>
      </w:r>
      <w:r w:rsidR="007924C4">
        <w:rPr>
          <w:rFonts w:ascii="Times New Roman" w:eastAsia="Times New Roman" w:hAnsi="Times New Roman" w:cs="Times New Roman"/>
          <w:sz w:val="28"/>
          <w:szCs w:val="28"/>
          <w:lang w:eastAsia="ru-RU"/>
        </w:rPr>
        <w:t>–</w:t>
      </w:r>
      <w:r w:rsidRPr="007924C4">
        <w:rPr>
          <w:rFonts w:ascii="Times New Roman" w:eastAsia="Times New Roman" w:hAnsi="Times New Roman" w:cs="Times New Roman"/>
          <w:sz w:val="28"/>
          <w:szCs w:val="28"/>
          <w:lang w:eastAsia="ru-RU"/>
        </w:rPr>
        <w:t xml:space="preserve"> слуховое, тактильно-</w:t>
      </w:r>
      <w:proofErr w:type="spellStart"/>
      <w:r w:rsidRPr="007924C4">
        <w:rPr>
          <w:rFonts w:ascii="Times New Roman" w:eastAsia="Times New Roman" w:hAnsi="Times New Roman" w:cs="Times New Roman"/>
          <w:sz w:val="28"/>
          <w:szCs w:val="28"/>
          <w:lang w:eastAsia="ru-RU"/>
        </w:rPr>
        <w:t>кинестезическое</w:t>
      </w:r>
      <w:proofErr w:type="spellEnd"/>
      <w:r w:rsidRPr="007924C4">
        <w:rPr>
          <w:rFonts w:ascii="Times New Roman" w:eastAsia="Times New Roman" w:hAnsi="Times New Roman" w:cs="Times New Roman"/>
          <w:sz w:val="28"/>
          <w:szCs w:val="28"/>
          <w:lang w:eastAsia="ru-RU"/>
        </w:rPr>
        <w:t xml:space="preserve"> и обонятельное.</w:t>
      </w:r>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bCs/>
          <w:sz w:val="28"/>
          <w:szCs w:val="28"/>
          <w:lang w:eastAsia="ru-RU"/>
        </w:rPr>
        <w:t>Основные виды дидактических игр и упражнений для развития зрительного восприятия можно разделить на группы в зависимости от дидактических задач:</w:t>
      </w:r>
    </w:p>
    <w:p w:rsidR="00733F2C" w:rsidRPr="007924C4" w:rsidRDefault="00733F2C" w:rsidP="007924C4">
      <w:pPr>
        <w:widowControl w:val="0"/>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игры, формирующие умения различать форму, цвет, величину и пространственное положение объектов на основе применения сенсорных эталонов;</w:t>
      </w:r>
    </w:p>
    <w:p w:rsidR="00733F2C" w:rsidRPr="007924C4" w:rsidRDefault="00733F2C" w:rsidP="007924C4">
      <w:pPr>
        <w:widowControl w:val="0"/>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игры, тренирующие детей в различении движущихся объектов;</w:t>
      </w:r>
    </w:p>
    <w:p w:rsidR="00733F2C" w:rsidRPr="007924C4" w:rsidRDefault="00733F2C" w:rsidP="007924C4">
      <w:pPr>
        <w:widowControl w:val="0"/>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игры, направленные уточнение конкретизацию, обобщение, анализ, называние, сравнение визуальных признаков предметов и объектов;</w:t>
      </w:r>
    </w:p>
    <w:p w:rsidR="00733F2C" w:rsidRPr="007924C4" w:rsidRDefault="00733F2C" w:rsidP="007924C4">
      <w:pPr>
        <w:widowControl w:val="0"/>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настольно-печатные    игры,    развивающие    у    детей    умения    анализировать изображения, сличать его с реальным объектом, силуэтным и контурным изображением;</w:t>
      </w:r>
    </w:p>
    <w:p w:rsidR="00733F2C" w:rsidRPr="007924C4" w:rsidRDefault="00733F2C" w:rsidP="007924C4">
      <w:pPr>
        <w:widowControl w:val="0"/>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игры, развивающие детский глазомер и стереоскопическое видение;</w:t>
      </w:r>
    </w:p>
    <w:p w:rsidR="00733F2C" w:rsidRPr="007924C4" w:rsidRDefault="00733F2C" w:rsidP="007924C4">
      <w:pPr>
        <w:widowControl w:val="0"/>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игры, обучающие зрительно-пространственной ориентировке.</w:t>
      </w:r>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lastRenderedPageBreak/>
        <w:t>Наряду с применением дидактических игр для развития зрительных </w:t>
      </w:r>
      <w:r w:rsidRPr="007924C4">
        <w:rPr>
          <w:rFonts w:ascii="Times New Roman" w:eastAsia="Times New Roman" w:hAnsi="Times New Roman" w:cs="Times New Roman"/>
          <w:bCs/>
          <w:sz w:val="28"/>
          <w:szCs w:val="28"/>
          <w:lang w:eastAsia="ru-RU"/>
        </w:rPr>
        <w:t>используются различные средства и сигнальные устройства</w:t>
      </w:r>
      <w:r w:rsidRPr="007924C4">
        <w:rPr>
          <w:rFonts w:ascii="Times New Roman" w:eastAsia="Times New Roman" w:hAnsi="Times New Roman" w:cs="Times New Roman"/>
          <w:sz w:val="28"/>
          <w:szCs w:val="28"/>
          <w:lang w:eastAsia="ru-RU"/>
        </w:rPr>
        <w:t> с разноцветными подсветками, проекционными и светящимися экранами, электрическими игрушками с цветовым и световым эффектом.</w:t>
      </w:r>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Значительное количество дидактических игр и игрушек эффективно влияет на формирование представлений о форме, величине, пространственном расположении предметов. Например, предметное лото, игра «Чудесный мешочек», игры с сортировкой объектов по форме, цвету; составление цветных ковриков: «Назови, что красное, синее, зеленое», «Разноцветные странички», «Составь узор по образцу», «Что изменилось», «Найди каждому свой цвет», «Составь по контурному изображению цветное изображение», «Составь цветовую гамму по насыщенности цвета».</w:t>
      </w:r>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 xml:space="preserve">Для обучения дифференциации величины предметов можно использовать игры: </w:t>
      </w:r>
      <w:proofErr w:type="gramStart"/>
      <w:r w:rsidRPr="007924C4">
        <w:rPr>
          <w:rFonts w:ascii="Times New Roman" w:eastAsia="Times New Roman" w:hAnsi="Times New Roman" w:cs="Times New Roman"/>
          <w:sz w:val="28"/>
          <w:szCs w:val="28"/>
          <w:lang w:eastAsia="ru-RU"/>
        </w:rPr>
        <w:t>«Что больше, что меньше», «Составь пирамидку», «Цветные круги», «Разложи объекты по убывающей длине, ширине, высоте», «Сравни, что выше, больше, толще, меньше».</w:t>
      </w:r>
      <w:proofErr w:type="gramEnd"/>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 xml:space="preserve">Для упражнения детского глазомера и глазодвигательных функций используются игры типа: прокатывание шаров в ворота, скатывание с горки, по желобу. Развитие стереоскопического зрения, обеспечивающего детям возможность видеть объем, удаленность и протяженность, а также местоположение и глубину пространства можно применять игры типа: </w:t>
      </w:r>
      <w:proofErr w:type="spellStart"/>
      <w:r w:rsidRPr="007924C4">
        <w:rPr>
          <w:rFonts w:ascii="Times New Roman" w:eastAsia="Times New Roman" w:hAnsi="Times New Roman" w:cs="Times New Roman"/>
          <w:sz w:val="28"/>
          <w:szCs w:val="28"/>
          <w:lang w:eastAsia="ru-RU"/>
        </w:rPr>
        <w:t>кольцеброс</w:t>
      </w:r>
      <w:proofErr w:type="spellEnd"/>
      <w:r w:rsidRPr="007924C4">
        <w:rPr>
          <w:rFonts w:ascii="Times New Roman" w:eastAsia="Times New Roman" w:hAnsi="Times New Roman" w:cs="Times New Roman"/>
          <w:sz w:val="28"/>
          <w:szCs w:val="28"/>
          <w:lang w:eastAsia="ru-RU"/>
        </w:rPr>
        <w:t>, бильбоке.</w:t>
      </w:r>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Одним из важнейших направлений в развитии зрительного восприятия являются игры-конструктор</w:t>
      </w:r>
      <w:r w:rsidR="007924C4">
        <w:rPr>
          <w:rFonts w:ascii="Times New Roman" w:eastAsia="Times New Roman" w:hAnsi="Times New Roman" w:cs="Times New Roman"/>
          <w:sz w:val="28"/>
          <w:szCs w:val="28"/>
          <w:lang w:eastAsia="ru-RU"/>
        </w:rPr>
        <w:t>ы, строительные наборы, мозаики</w:t>
      </w:r>
      <w:r w:rsidRPr="007924C4">
        <w:rPr>
          <w:rFonts w:ascii="Times New Roman" w:eastAsia="Times New Roman" w:hAnsi="Times New Roman" w:cs="Times New Roman"/>
          <w:sz w:val="28"/>
          <w:szCs w:val="28"/>
          <w:lang w:eastAsia="ru-RU"/>
        </w:rPr>
        <w:t>.</w:t>
      </w:r>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Обучение детей средствами конструктивно-дидактических игр и упражнений позволяет решить проблему затруднений в назывании, узнавании, исполнении предметно-практических действий из-за недостаточности зрительного анализа и контроля при нарушении зрения. Поэтому конструктивно-дидактические игры могут успешно применяться для развития зрительного анализа и синтеза, овладения сенсорными эталонами формы и величины и пространственного положения предметов. Этому способствуют игры типа: «Расставь фигуры на свои места», «Подбери фигуры, соответствующие формам», «Построй лесенку», «Найди пару», «Продолжи ряд», «Найди конструкции такой же формы».</w:t>
      </w:r>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С целью формирования умения зрительно расчленять формы, по контурному изображению воссоздавать предмет, конструкцию разделять на составные части; воссоздавать форму из геометрических фигур. Для этого можно использовать дидактические задания типа: «Сложи квадрат» «Составь узор», «Построй гараж для машины» и др.</w:t>
      </w:r>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 xml:space="preserve">Составление предметов из частей, узоры из готовых геометрических фигур, конструкцию по образцу дети обучаются выделению формы, размера и упражняются в зрительно-пространственной ориентировке на </w:t>
      </w:r>
      <w:proofErr w:type="spellStart"/>
      <w:r w:rsidRPr="007924C4">
        <w:rPr>
          <w:rFonts w:ascii="Times New Roman" w:eastAsia="Times New Roman" w:hAnsi="Times New Roman" w:cs="Times New Roman"/>
          <w:sz w:val="28"/>
          <w:szCs w:val="28"/>
          <w:lang w:eastAsia="ru-RU"/>
        </w:rPr>
        <w:t>микроплоскости</w:t>
      </w:r>
      <w:proofErr w:type="spellEnd"/>
      <w:r w:rsidRPr="007924C4">
        <w:rPr>
          <w:rFonts w:ascii="Times New Roman" w:eastAsia="Times New Roman" w:hAnsi="Times New Roman" w:cs="Times New Roman"/>
          <w:sz w:val="28"/>
          <w:szCs w:val="28"/>
          <w:lang w:eastAsia="ru-RU"/>
        </w:rPr>
        <w:t>.</w:t>
      </w:r>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7924C4">
        <w:rPr>
          <w:rFonts w:ascii="Times New Roman" w:eastAsia="Times New Roman" w:hAnsi="Times New Roman" w:cs="Times New Roman"/>
          <w:sz w:val="28"/>
          <w:szCs w:val="28"/>
          <w:lang w:eastAsia="ru-RU"/>
        </w:rPr>
        <w:t xml:space="preserve">Широко используются трафареты и вкладыши к ним в виде геометрических фигур к предметных изображений, а также наборы цветовых </w:t>
      </w:r>
      <w:r w:rsidRPr="007924C4">
        <w:rPr>
          <w:rFonts w:ascii="Times New Roman" w:eastAsia="Times New Roman" w:hAnsi="Times New Roman" w:cs="Times New Roman"/>
          <w:sz w:val="28"/>
          <w:szCs w:val="28"/>
          <w:lang w:eastAsia="ru-RU"/>
        </w:rPr>
        <w:lastRenderedPageBreak/>
        <w:t xml:space="preserve">карточек </w:t>
      </w:r>
      <w:r w:rsidR="007924C4">
        <w:rPr>
          <w:rFonts w:ascii="Times New Roman" w:eastAsia="Times New Roman" w:hAnsi="Times New Roman" w:cs="Times New Roman"/>
          <w:sz w:val="28"/>
          <w:szCs w:val="28"/>
          <w:lang w:eastAsia="ru-RU"/>
        </w:rPr>
        <w:t>–</w:t>
      </w:r>
      <w:r w:rsidRPr="007924C4">
        <w:rPr>
          <w:rFonts w:ascii="Times New Roman" w:eastAsia="Times New Roman" w:hAnsi="Times New Roman" w:cs="Times New Roman"/>
          <w:sz w:val="28"/>
          <w:szCs w:val="28"/>
          <w:lang w:eastAsia="ru-RU"/>
        </w:rPr>
        <w:t xml:space="preserve"> эталонов цвета и цветных предметных изображений к ним для упражнения детей в сличений цвета по эт</w:t>
      </w:r>
      <w:r w:rsidR="007924C4">
        <w:rPr>
          <w:rFonts w:ascii="Times New Roman" w:eastAsia="Times New Roman" w:hAnsi="Times New Roman" w:cs="Times New Roman"/>
          <w:sz w:val="28"/>
          <w:szCs w:val="28"/>
          <w:lang w:eastAsia="ru-RU"/>
        </w:rPr>
        <w:t>алонному образцу цвета в предме</w:t>
      </w:r>
      <w:r w:rsidRPr="007924C4">
        <w:rPr>
          <w:rFonts w:ascii="Times New Roman" w:eastAsia="Times New Roman" w:hAnsi="Times New Roman" w:cs="Times New Roman"/>
          <w:sz w:val="28"/>
          <w:szCs w:val="28"/>
          <w:lang w:eastAsia="ru-RU"/>
        </w:rPr>
        <w:t>тных и сюжетных изображениях.</w:t>
      </w:r>
      <w:proofErr w:type="gramEnd"/>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 xml:space="preserve">Формирование обследовательских способностей успешно решается в дидактических играх с применением заданий типа: </w:t>
      </w:r>
      <w:proofErr w:type="gramStart"/>
      <w:r w:rsidRPr="007924C4">
        <w:rPr>
          <w:rFonts w:ascii="Times New Roman" w:eastAsia="Times New Roman" w:hAnsi="Times New Roman" w:cs="Times New Roman"/>
          <w:sz w:val="28"/>
          <w:szCs w:val="28"/>
          <w:lang w:eastAsia="ru-RU"/>
        </w:rPr>
        <w:t>«Угадай на ощупь», «Назови как можно больше признаков в предмете», « Убери лишние детали», «Что так, что не так», «Что бывает, чего не бывает», «Угадай, кто пришел», «Кто позвал?», «Где громкие, где тихие звуки?», «Найти путь следования», «Угадай на вкус», «Какой это запах?», «Угадай цветы по запаху».</w:t>
      </w:r>
      <w:proofErr w:type="gramEnd"/>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7924C4">
        <w:rPr>
          <w:rFonts w:ascii="Times New Roman" w:eastAsia="Times New Roman" w:hAnsi="Times New Roman" w:cs="Times New Roman"/>
          <w:sz w:val="28"/>
          <w:szCs w:val="28"/>
          <w:lang w:eastAsia="ru-RU"/>
        </w:rPr>
        <w:t xml:space="preserve">Для обучения </w:t>
      </w:r>
      <w:proofErr w:type="spellStart"/>
      <w:r w:rsidRPr="007924C4">
        <w:rPr>
          <w:rFonts w:ascii="Times New Roman" w:eastAsia="Times New Roman" w:hAnsi="Times New Roman" w:cs="Times New Roman"/>
          <w:sz w:val="28"/>
          <w:szCs w:val="28"/>
          <w:lang w:eastAsia="ru-RU"/>
        </w:rPr>
        <w:t>сериации</w:t>
      </w:r>
      <w:proofErr w:type="spellEnd"/>
      <w:r w:rsidRPr="007924C4">
        <w:rPr>
          <w:rFonts w:ascii="Times New Roman" w:eastAsia="Times New Roman" w:hAnsi="Times New Roman" w:cs="Times New Roman"/>
          <w:sz w:val="28"/>
          <w:szCs w:val="28"/>
          <w:lang w:eastAsia="ru-RU"/>
        </w:rPr>
        <w:t>, классификации, дифференциации используются мозаики, классификационные платформы с набором деталей, тренажеры для нанизывания различных фигур по цвету, форме и величине, игры на дифференциацию групп объектов по заданной схеме, образцу, игры на выделение из общности частности (набор коробок с мелкими деталями - выбрать только объекты по одному из признаков), лото, домино, разрезные картинки и панно с фигурно вырезанными частями (</w:t>
      </w:r>
      <w:proofErr w:type="spellStart"/>
      <w:r w:rsidRPr="007924C4">
        <w:rPr>
          <w:rFonts w:ascii="Times New Roman" w:eastAsia="Times New Roman" w:hAnsi="Times New Roman" w:cs="Times New Roman"/>
          <w:sz w:val="28"/>
          <w:szCs w:val="28"/>
          <w:lang w:eastAsia="ru-RU"/>
        </w:rPr>
        <w:t>пазлами</w:t>
      </w:r>
      <w:proofErr w:type="spellEnd"/>
      <w:proofErr w:type="gramEnd"/>
      <w:r w:rsidRPr="007924C4">
        <w:rPr>
          <w:rFonts w:ascii="Times New Roman" w:eastAsia="Times New Roman" w:hAnsi="Times New Roman" w:cs="Times New Roman"/>
          <w:sz w:val="28"/>
          <w:szCs w:val="28"/>
          <w:lang w:eastAsia="ru-RU"/>
        </w:rPr>
        <w:t>), лото, панели, демонстрационные планшеты со схемами действий.</w:t>
      </w:r>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 xml:space="preserve">Для формирования образов предметного мира используются игры, в которых дети упражняются в систематизации знаний во внешнем облике предмета и его функциональном назначении. При этом в процесс знакомства с предметом или объектом включаются по возможности все сенсорные ориентации. При использовании дидактической игры </w:t>
      </w:r>
      <w:r w:rsidR="007924C4">
        <w:rPr>
          <w:rFonts w:ascii="Times New Roman" w:eastAsia="Times New Roman" w:hAnsi="Times New Roman" w:cs="Times New Roman"/>
          <w:sz w:val="28"/>
          <w:szCs w:val="28"/>
          <w:lang w:eastAsia="ru-RU"/>
        </w:rPr>
        <w:t>«</w:t>
      </w:r>
      <w:r w:rsidRPr="007924C4">
        <w:rPr>
          <w:rFonts w:ascii="Times New Roman" w:eastAsia="Times New Roman" w:hAnsi="Times New Roman" w:cs="Times New Roman"/>
          <w:sz w:val="28"/>
          <w:szCs w:val="28"/>
          <w:lang w:eastAsia="ru-RU"/>
        </w:rPr>
        <w:t>Мама и детки</w:t>
      </w:r>
      <w:r w:rsidR="007924C4">
        <w:rPr>
          <w:rFonts w:ascii="Times New Roman" w:eastAsia="Times New Roman" w:hAnsi="Times New Roman" w:cs="Times New Roman"/>
          <w:sz w:val="28"/>
          <w:szCs w:val="28"/>
          <w:lang w:eastAsia="ru-RU"/>
        </w:rPr>
        <w:t>»</w:t>
      </w:r>
      <w:r w:rsidRPr="007924C4">
        <w:rPr>
          <w:rFonts w:ascii="Times New Roman" w:eastAsia="Times New Roman" w:hAnsi="Times New Roman" w:cs="Times New Roman"/>
          <w:sz w:val="28"/>
          <w:szCs w:val="28"/>
          <w:lang w:eastAsia="ru-RU"/>
        </w:rPr>
        <w:t>  у детей уточняются представления о внешнем облике взрослого животного и облике их детенышей. А далее в зависимости от их образа жизни конкретизируется необходимое питание, среда обитания и взаимодействие с человеком.</w:t>
      </w:r>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В играх, применяемых для обучения пространственной ориентировки и мобильности также можно развивать сенсорные функции. В таких играх дети определяют местоположение звучащих игрушек в различных местах кабинета. Использование звучащих мячей, погремушек, бубнов, барабанов стимулируют двигательные акты ребенка, позволяют уточнить образ движения.</w:t>
      </w:r>
    </w:p>
    <w:p w:rsidR="00733F2C" w:rsidRPr="007924C4" w:rsidRDefault="00733F2C" w:rsidP="007924C4">
      <w:pPr>
        <w:widowControl w:val="0"/>
        <w:spacing w:after="0" w:line="240" w:lineRule="auto"/>
        <w:ind w:firstLine="567"/>
        <w:jc w:val="both"/>
        <w:rPr>
          <w:rFonts w:ascii="Times New Roman" w:eastAsia="Times New Roman" w:hAnsi="Times New Roman" w:cs="Times New Roman"/>
          <w:sz w:val="28"/>
          <w:szCs w:val="28"/>
          <w:lang w:eastAsia="ru-RU"/>
        </w:rPr>
      </w:pPr>
      <w:r w:rsidRPr="007924C4">
        <w:rPr>
          <w:rFonts w:ascii="Times New Roman" w:eastAsia="Times New Roman" w:hAnsi="Times New Roman" w:cs="Times New Roman"/>
          <w:sz w:val="28"/>
          <w:szCs w:val="28"/>
          <w:lang w:eastAsia="ru-RU"/>
        </w:rPr>
        <w:t>Мягко набивные игрушки формируют не только осязание, тактильно-</w:t>
      </w:r>
      <w:proofErr w:type="spellStart"/>
      <w:r w:rsidRPr="007924C4">
        <w:rPr>
          <w:rFonts w:ascii="Times New Roman" w:eastAsia="Times New Roman" w:hAnsi="Times New Roman" w:cs="Times New Roman"/>
          <w:sz w:val="28"/>
          <w:szCs w:val="28"/>
          <w:lang w:eastAsia="ru-RU"/>
        </w:rPr>
        <w:t>кинестезические</w:t>
      </w:r>
      <w:proofErr w:type="spellEnd"/>
      <w:r w:rsidRPr="007924C4">
        <w:rPr>
          <w:rFonts w:ascii="Times New Roman" w:eastAsia="Times New Roman" w:hAnsi="Times New Roman" w:cs="Times New Roman"/>
          <w:sz w:val="28"/>
          <w:szCs w:val="28"/>
          <w:lang w:eastAsia="ru-RU"/>
        </w:rPr>
        <w:t xml:space="preserve"> действия, но и снимают чувство страха при выполнении движений в большом пространстве. Разбросанные по полу </w:t>
      </w:r>
      <w:proofErr w:type="spellStart"/>
      <w:r w:rsidRPr="007924C4">
        <w:rPr>
          <w:rFonts w:ascii="Times New Roman" w:eastAsia="Times New Roman" w:hAnsi="Times New Roman" w:cs="Times New Roman"/>
          <w:sz w:val="28"/>
          <w:szCs w:val="28"/>
          <w:lang w:eastAsia="ru-RU"/>
        </w:rPr>
        <w:t>мягконабивные</w:t>
      </w:r>
      <w:proofErr w:type="spellEnd"/>
      <w:r w:rsidRPr="007924C4">
        <w:rPr>
          <w:rFonts w:ascii="Times New Roman" w:eastAsia="Times New Roman" w:hAnsi="Times New Roman" w:cs="Times New Roman"/>
          <w:sz w:val="28"/>
          <w:szCs w:val="28"/>
          <w:lang w:eastAsia="ru-RU"/>
        </w:rPr>
        <w:t xml:space="preserve"> игрушки используются не только, как атрибуты для передвижения в пространстве, но и, как место, на котором можно удобно расположиться для отдыха, выполнения </w:t>
      </w:r>
      <w:proofErr w:type="spellStart"/>
      <w:r w:rsidRPr="007924C4">
        <w:rPr>
          <w:rFonts w:ascii="Times New Roman" w:eastAsia="Times New Roman" w:hAnsi="Times New Roman" w:cs="Times New Roman"/>
          <w:sz w:val="28"/>
          <w:szCs w:val="28"/>
          <w:lang w:eastAsia="ru-RU"/>
        </w:rPr>
        <w:t>микроманипуляций</w:t>
      </w:r>
      <w:proofErr w:type="spellEnd"/>
      <w:r w:rsidRPr="007924C4">
        <w:rPr>
          <w:rFonts w:ascii="Times New Roman" w:eastAsia="Times New Roman" w:hAnsi="Times New Roman" w:cs="Times New Roman"/>
          <w:sz w:val="28"/>
          <w:szCs w:val="28"/>
          <w:lang w:eastAsia="ru-RU"/>
        </w:rPr>
        <w:t xml:space="preserve"> (застегивания, </w:t>
      </w:r>
      <w:proofErr w:type="spellStart"/>
      <w:r w:rsidRPr="007924C4">
        <w:rPr>
          <w:rFonts w:ascii="Times New Roman" w:eastAsia="Times New Roman" w:hAnsi="Times New Roman" w:cs="Times New Roman"/>
          <w:sz w:val="28"/>
          <w:szCs w:val="28"/>
          <w:lang w:eastAsia="ru-RU"/>
        </w:rPr>
        <w:t>растегивания</w:t>
      </w:r>
      <w:proofErr w:type="spellEnd"/>
      <w:r w:rsidRPr="007924C4">
        <w:rPr>
          <w:rFonts w:ascii="Times New Roman" w:eastAsia="Times New Roman" w:hAnsi="Times New Roman" w:cs="Times New Roman"/>
          <w:sz w:val="28"/>
          <w:szCs w:val="28"/>
          <w:lang w:eastAsia="ru-RU"/>
        </w:rPr>
        <w:t>, шнурования, нанизывания).</w:t>
      </w:r>
    </w:p>
    <w:p w:rsidR="009D62FA" w:rsidRPr="007924C4" w:rsidRDefault="009D62FA" w:rsidP="007924C4">
      <w:pPr>
        <w:pStyle w:val="a3"/>
        <w:widowControl w:val="0"/>
        <w:spacing w:before="0" w:beforeAutospacing="0" w:after="0" w:afterAutospacing="0"/>
        <w:ind w:firstLine="567"/>
        <w:jc w:val="both"/>
        <w:rPr>
          <w:sz w:val="28"/>
          <w:szCs w:val="28"/>
        </w:rPr>
      </w:pPr>
      <w:proofErr w:type="gramStart"/>
      <w:r w:rsidRPr="007924C4">
        <w:rPr>
          <w:sz w:val="28"/>
          <w:szCs w:val="28"/>
        </w:rPr>
        <w:t>При проведении дидактических игр и упражнений применяю</w:t>
      </w:r>
      <w:r w:rsidR="007924C4">
        <w:rPr>
          <w:sz w:val="28"/>
          <w:szCs w:val="28"/>
        </w:rPr>
        <w:t>тся</w:t>
      </w:r>
      <w:r w:rsidRPr="007924C4">
        <w:rPr>
          <w:sz w:val="28"/>
          <w:szCs w:val="28"/>
        </w:rPr>
        <w:t xml:space="preserve"> как </w:t>
      </w:r>
      <w:proofErr w:type="spellStart"/>
      <w:r w:rsidRPr="007924C4">
        <w:rPr>
          <w:sz w:val="28"/>
          <w:szCs w:val="28"/>
        </w:rPr>
        <w:t>общедидактические</w:t>
      </w:r>
      <w:proofErr w:type="spellEnd"/>
      <w:r w:rsidRPr="007924C4">
        <w:rPr>
          <w:sz w:val="28"/>
          <w:szCs w:val="28"/>
        </w:rPr>
        <w:t xml:space="preserve"> методы и при</w:t>
      </w:r>
      <w:r w:rsidR="007924C4">
        <w:rPr>
          <w:sz w:val="28"/>
          <w:szCs w:val="28"/>
        </w:rPr>
        <w:t>е</w:t>
      </w:r>
      <w:r w:rsidRPr="007924C4">
        <w:rPr>
          <w:sz w:val="28"/>
          <w:szCs w:val="28"/>
        </w:rPr>
        <w:t>мы: объяснение, показ, практическое выполнение, образец, игровые при</w:t>
      </w:r>
      <w:r w:rsidR="007924C4">
        <w:rPr>
          <w:sz w:val="28"/>
          <w:szCs w:val="28"/>
        </w:rPr>
        <w:t>е</w:t>
      </w:r>
      <w:r w:rsidRPr="007924C4">
        <w:rPr>
          <w:sz w:val="28"/>
          <w:szCs w:val="28"/>
        </w:rPr>
        <w:t>мы и др.,</w:t>
      </w:r>
      <w:r w:rsidR="007924C4" w:rsidRPr="007924C4">
        <w:rPr>
          <w:sz w:val="28"/>
          <w:szCs w:val="28"/>
        </w:rPr>
        <w:t xml:space="preserve"> </w:t>
      </w:r>
      <w:r w:rsidRPr="007924C4">
        <w:rPr>
          <w:sz w:val="28"/>
          <w:szCs w:val="28"/>
        </w:rPr>
        <w:t>так и специальные методы и при</w:t>
      </w:r>
      <w:r w:rsidR="007924C4">
        <w:rPr>
          <w:sz w:val="28"/>
          <w:szCs w:val="28"/>
        </w:rPr>
        <w:t>е</w:t>
      </w:r>
      <w:r w:rsidRPr="007924C4">
        <w:rPr>
          <w:sz w:val="28"/>
          <w:szCs w:val="28"/>
        </w:rPr>
        <w:t>мы: при</w:t>
      </w:r>
      <w:r w:rsidR="007924C4">
        <w:rPr>
          <w:sz w:val="28"/>
          <w:szCs w:val="28"/>
        </w:rPr>
        <w:t>е</w:t>
      </w:r>
      <w:r w:rsidRPr="007924C4">
        <w:rPr>
          <w:sz w:val="28"/>
          <w:szCs w:val="28"/>
        </w:rPr>
        <w:t>м сопряж</w:t>
      </w:r>
      <w:r w:rsidR="007924C4">
        <w:rPr>
          <w:sz w:val="28"/>
          <w:szCs w:val="28"/>
        </w:rPr>
        <w:t>е</w:t>
      </w:r>
      <w:r w:rsidRPr="007924C4">
        <w:rPr>
          <w:sz w:val="28"/>
          <w:szCs w:val="28"/>
        </w:rPr>
        <w:t xml:space="preserve">нных действий, обводка по трафарету, обводка через кальку, прием наложения цветного изображения на силуэтное и контурное, соединение целого изображения из геометрических фигур и др. Такие </w:t>
      </w:r>
      <w:r w:rsidRPr="007924C4">
        <w:rPr>
          <w:sz w:val="28"/>
          <w:szCs w:val="28"/>
        </w:rPr>
        <w:lastRenderedPageBreak/>
        <w:t>специальные методы и при</w:t>
      </w:r>
      <w:r w:rsidR="007924C4">
        <w:rPr>
          <w:sz w:val="28"/>
          <w:szCs w:val="28"/>
        </w:rPr>
        <w:t>е</w:t>
      </w:r>
      <w:r w:rsidRPr="007924C4">
        <w:rPr>
          <w:sz w:val="28"/>
          <w:szCs w:val="28"/>
        </w:rPr>
        <w:t>мы содержат в себе</w:t>
      </w:r>
      <w:proofErr w:type="gramEnd"/>
      <w:r w:rsidRPr="007924C4">
        <w:rPr>
          <w:sz w:val="28"/>
          <w:szCs w:val="28"/>
        </w:rPr>
        <w:t xml:space="preserve"> не только обще</w:t>
      </w:r>
      <w:r w:rsidR="007924C4">
        <w:rPr>
          <w:sz w:val="28"/>
          <w:szCs w:val="28"/>
        </w:rPr>
        <w:t>развивающие</w:t>
      </w:r>
      <w:r w:rsidRPr="007924C4">
        <w:rPr>
          <w:sz w:val="28"/>
          <w:szCs w:val="28"/>
        </w:rPr>
        <w:t xml:space="preserve"> обучающие задачи, но и лечебно-восстановительные, которые стимулируют зрительные функции глаза.</w:t>
      </w:r>
    </w:p>
    <w:p w:rsidR="007924C4" w:rsidRPr="007924C4" w:rsidRDefault="009D62FA" w:rsidP="00A10076">
      <w:pPr>
        <w:pStyle w:val="a3"/>
        <w:widowControl w:val="0"/>
        <w:spacing w:before="0" w:beforeAutospacing="0" w:after="0" w:afterAutospacing="0"/>
        <w:ind w:firstLine="567"/>
        <w:jc w:val="both"/>
        <w:rPr>
          <w:sz w:val="28"/>
          <w:szCs w:val="28"/>
        </w:rPr>
      </w:pPr>
      <w:r w:rsidRPr="007924C4">
        <w:rPr>
          <w:sz w:val="28"/>
          <w:szCs w:val="28"/>
        </w:rPr>
        <w:t>Таким образом, можно говорить о необходимости использования дидактических игр и упражнений как средства интеграции к самостоятельному познанию окружающего мира, как средству развития зрительного восприятия у детей с нарушением зрения.</w:t>
      </w:r>
      <w:bookmarkStart w:id="0" w:name="_GoBack"/>
      <w:bookmarkEnd w:id="0"/>
    </w:p>
    <w:sectPr w:rsidR="007924C4" w:rsidRPr="007924C4" w:rsidSect="007924C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3DE7"/>
    <w:multiLevelType w:val="multilevel"/>
    <w:tmpl w:val="667A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3F2C"/>
    <w:rsid w:val="00733F2C"/>
    <w:rsid w:val="007924C4"/>
    <w:rsid w:val="009D62FA"/>
    <w:rsid w:val="00A10076"/>
    <w:rsid w:val="00A71413"/>
    <w:rsid w:val="00B21D21"/>
    <w:rsid w:val="00EB7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D21"/>
  </w:style>
  <w:style w:type="paragraph" w:styleId="1">
    <w:name w:val="heading 1"/>
    <w:basedOn w:val="a"/>
    <w:next w:val="a"/>
    <w:link w:val="10"/>
    <w:uiPriority w:val="9"/>
    <w:qFormat/>
    <w:rsid w:val="009D62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33F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3F2C"/>
    <w:rPr>
      <w:rFonts w:ascii="Times New Roman" w:eastAsia="Times New Roman" w:hAnsi="Times New Roman" w:cs="Times New Roman"/>
      <w:b/>
      <w:bCs/>
      <w:sz w:val="36"/>
      <w:szCs w:val="36"/>
      <w:lang w:eastAsia="ru-RU"/>
    </w:rPr>
  </w:style>
  <w:style w:type="character" w:customStyle="1" w:styleId="art-postheader">
    <w:name w:val="art-postheader"/>
    <w:basedOn w:val="a0"/>
    <w:rsid w:val="00733F2C"/>
  </w:style>
  <w:style w:type="paragraph" w:styleId="a3">
    <w:name w:val="Normal (Web)"/>
    <w:basedOn w:val="a"/>
    <w:uiPriority w:val="99"/>
    <w:unhideWhenUsed/>
    <w:rsid w:val="00733F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3F2C"/>
  </w:style>
  <w:style w:type="character" w:styleId="a4">
    <w:name w:val="Strong"/>
    <w:basedOn w:val="a0"/>
    <w:uiPriority w:val="22"/>
    <w:qFormat/>
    <w:rsid w:val="00733F2C"/>
    <w:rPr>
      <w:b/>
      <w:bCs/>
    </w:rPr>
  </w:style>
  <w:style w:type="character" w:customStyle="1" w:styleId="10">
    <w:name w:val="Заголовок 1 Знак"/>
    <w:basedOn w:val="a0"/>
    <w:link w:val="1"/>
    <w:uiPriority w:val="9"/>
    <w:rsid w:val="009D62FA"/>
    <w:rPr>
      <w:rFonts w:asciiTheme="majorHAnsi" w:eastAsiaTheme="majorEastAsia" w:hAnsiTheme="majorHAnsi" w:cstheme="majorBidi"/>
      <w:b/>
      <w:bCs/>
      <w:color w:val="365F91" w:themeColor="accent1" w:themeShade="BF"/>
      <w:sz w:val="28"/>
      <w:szCs w:val="28"/>
    </w:rPr>
  </w:style>
  <w:style w:type="paragraph" w:customStyle="1" w:styleId="c0">
    <w:name w:val="c0"/>
    <w:basedOn w:val="a"/>
    <w:rsid w:val="00A10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A10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29711">
      <w:bodyDiv w:val="1"/>
      <w:marLeft w:val="0"/>
      <w:marRight w:val="0"/>
      <w:marTop w:val="0"/>
      <w:marBottom w:val="0"/>
      <w:divBdr>
        <w:top w:val="none" w:sz="0" w:space="0" w:color="auto"/>
        <w:left w:val="none" w:sz="0" w:space="0" w:color="auto"/>
        <w:bottom w:val="none" w:sz="0" w:space="0" w:color="auto"/>
        <w:right w:val="none" w:sz="0" w:space="0" w:color="auto"/>
      </w:divBdr>
    </w:div>
    <w:div w:id="403840591">
      <w:bodyDiv w:val="1"/>
      <w:marLeft w:val="0"/>
      <w:marRight w:val="0"/>
      <w:marTop w:val="0"/>
      <w:marBottom w:val="0"/>
      <w:divBdr>
        <w:top w:val="none" w:sz="0" w:space="0" w:color="auto"/>
        <w:left w:val="none" w:sz="0" w:space="0" w:color="auto"/>
        <w:bottom w:val="none" w:sz="0" w:space="0" w:color="auto"/>
        <w:right w:val="none" w:sz="0" w:space="0" w:color="auto"/>
      </w:divBdr>
    </w:div>
    <w:div w:id="710421364">
      <w:bodyDiv w:val="1"/>
      <w:marLeft w:val="0"/>
      <w:marRight w:val="0"/>
      <w:marTop w:val="0"/>
      <w:marBottom w:val="0"/>
      <w:divBdr>
        <w:top w:val="none" w:sz="0" w:space="0" w:color="auto"/>
        <w:left w:val="none" w:sz="0" w:space="0" w:color="auto"/>
        <w:bottom w:val="none" w:sz="0" w:space="0" w:color="auto"/>
        <w:right w:val="none" w:sz="0" w:space="0" w:color="auto"/>
      </w:divBdr>
      <w:divsChild>
        <w:div w:id="1390419003">
          <w:marLeft w:val="0"/>
          <w:marRight w:val="0"/>
          <w:marTop w:val="0"/>
          <w:marBottom w:val="0"/>
          <w:divBdr>
            <w:top w:val="single" w:sz="6" w:space="0" w:color="B6C1C9"/>
            <w:left w:val="single" w:sz="6" w:space="0" w:color="B6C1C9"/>
            <w:bottom w:val="single" w:sz="6" w:space="0" w:color="B6C1C9"/>
            <w:right w:val="single" w:sz="6" w:space="0" w:color="B6C1C9"/>
          </w:divBdr>
        </w:div>
        <w:div w:id="797845167">
          <w:marLeft w:val="0"/>
          <w:marRight w:val="0"/>
          <w:marTop w:val="0"/>
          <w:marBottom w:val="0"/>
          <w:divBdr>
            <w:top w:val="none" w:sz="0" w:space="0" w:color="auto"/>
            <w:left w:val="none" w:sz="0" w:space="0" w:color="auto"/>
            <w:bottom w:val="none" w:sz="0" w:space="0" w:color="auto"/>
            <w:right w:val="none" w:sz="0" w:space="0" w:color="auto"/>
          </w:divBdr>
          <w:divsChild>
            <w:div w:id="207973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1238</Words>
  <Characters>7061</Characters>
  <Application>Microsoft Office Word</Application>
  <DocSecurity>0</DocSecurity>
  <Lines>58</Lines>
  <Paragraphs>16</Paragraphs>
  <ScaleCrop>false</ScaleCrop>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Пользователь</cp:lastModifiedBy>
  <cp:revision>5</cp:revision>
  <dcterms:created xsi:type="dcterms:W3CDTF">2015-01-04T19:45:00Z</dcterms:created>
  <dcterms:modified xsi:type="dcterms:W3CDTF">2015-09-01T20:04:00Z</dcterms:modified>
</cp:coreProperties>
</file>